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2C0E18" w14:textId="27E6B15F" w:rsidR="00665763" w:rsidRDefault="00665763" w:rsidP="009476B8">
      <w:pPr>
        <w:tabs>
          <w:tab w:val="clear" w:pos="1000"/>
        </w:tabs>
        <w:ind w:left="0" w:firstLine="0"/>
        <w:jc w:val="center"/>
        <w:rPr>
          <w:rFonts w:ascii="Century Schoolbook" w:eastAsiaTheme="minorHAnsi" w:hAnsi="Century Schoolbook" w:cs="Courier New"/>
          <w:szCs w:val="24"/>
        </w:rPr>
      </w:pPr>
      <w:bookmarkStart w:id="0" w:name="BM225_73"/>
      <w:r>
        <w:rPr>
          <w:rFonts w:ascii="Century Schoolbook" w:eastAsiaTheme="minorHAnsi" w:hAnsi="Century Schoolbook" w:cs="Courier New"/>
          <w:szCs w:val="24"/>
        </w:rPr>
        <w:t>DFARS</w:t>
      </w:r>
      <w:r w:rsidR="009476B8">
        <w:rPr>
          <w:rFonts w:ascii="Century Schoolbook" w:eastAsiaTheme="minorHAnsi" w:hAnsi="Century Schoolbook" w:cs="Courier New"/>
          <w:szCs w:val="24"/>
        </w:rPr>
        <w:t xml:space="preserve"> </w:t>
      </w:r>
      <w:r>
        <w:rPr>
          <w:rFonts w:ascii="Century Schoolbook" w:eastAsiaTheme="minorHAnsi" w:hAnsi="Century Schoolbook" w:cs="Courier New"/>
          <w:szCs w:val="24"/>
        </w:rPr>
        <w:t>Case 2021-D019</w:t>
      </w:r>
    </w:p>
    <w:p w14:paraId="41302133" w14:textId="24928A56" w:rsidR="009476B8" w:rsidRDefault="00AA7407" w:rsidP="009476B8">
      <w:pPr>
        <w:tabs>
          <w:tab w:val="clear" w:pos="1000"/>
        </w:tabs>
        <w:ind w:left="0" w:firstLine="0"/>
        <w:jc w:val="center"/>
        <w:rPr>
          <w:rFonts w:ascii="Century Schoolbook" w:eastAsiaTheme="minorHAnsi" w:hAnsi="Century Schoolbook" w:cs="Courier New"/>
          <w:szCs w:val="24"/>
        </w:rPr>
      </w:pPr>
      <w:bookmarkStart w:id="1" w:name="_GoBack"/>
      <w:bookmarkEnd w:id="1"/>
      <w:r>
        <w:rPr>
          <w:rFonts w:ascii="Century Schoolbook" w:eastAsiaTheme="minorHAnsi" w:hAnsi="Century Schoolbook" w:cs="Courier New"/>
          <w:szCs w:val="24"/>
        </w:rPr>
        <w:t xml:space="preserve">Use </w:t>
      </w:r>
      <w:r w:rsidR="00E42F7D">
        <w:rPr>
          <w:rFonts w:ascii="Century Schoolbook" w:eastAsiaTheme="minorHAnsi" w:hAnsi="Century Schoolbook" w:cs="Courier New"/>
          <w:szCs w:val="24"/>
        </w:rPr>
        <w:t xml:space="preserve">of </w:t>
      </w:r>
      <w:r>
        <w:rPr>
          <w:rFonts w:ascii="Century Schoolbook" w:eastAsiaTheme="minorHAnsi" w:hAnsi="Century Schoolbook" w:cs="Courier New"/>
          <w:szCs w:val="24"/>
        </w:rPr>
        <w:t>Firm-</w:t>
      </w:r>
      <w:r w:rsidR="009476B8">
        <w:rPr>
          <w:rFonts w:ascii="Century Schoolbook" w:eastAsiaTheme="minorHAnsi" w:hAnsi="Century Schoolbook" w:cs="Courier New"/>
          <w:szCs w:val="24"/>
        </w:rPr>
        <w:t>Fixed-Price Contracts for Foreign Military Sales</w:t>
      </w:r>
    </w:p>
    <w:p w14:paraId="6E766928" w14:textId="6D79621A" w:rsidR="009476B8" w:rsidRDefault="008F3345" w:rsidP="009476B8">
      <w:pPr>
        <w:tabs>
          <w:tab w:val="clear" w:pos="1000"/>
        </w:tabs>
        <w:ind w:left="0" w:firstLine="0"/>
        <w:jc w:val="center"/>
        <w:rPr>
          <w:rFonts w:ascii="Century Schoolbook" w:eastAsiaTheme="minorHAnsi" w:hAnsi="Century Schoolbook" w:cs="Courier New"/>
          <w:szCs w:val="24"/>
        </w:rPr>
      </w:pPr>
      <w:r>
        <w:rPr>
          <w:rFonts w:ascii="Century Schoolbook" w:eastAsiaTheme="minorHAnsi" w:hAnsi="Century Schoolbook" w:cs="Courier New"/>
          <w:szCs w:val="24"/>
        </w:rPr>
        <w:t>Final</w:t>
      </w:r>
      <w:r w:rsidR="009476B8" w:rsidRPr="009476B8">
        <w:rPr>
          <w:rFonts w:ascii="Century Schoolbook" w:eastAsiaTheme="minorHAnsi" w:hAnsi="Century Schoolbook" w:cs="Courier New"/>
          <w:szCs w:val="24"/>
        </w:rPr>
        <w:t xml:space="preserve"> Rule</w:t>
      </w:r>
    </w:p>
    <w:p w14:paraId="4FAD163F" w14:textId="003EDFAB" w:rsidR="009476B8" w:rsidRDefault="009476B8" w:rsidP="009476B8">
      <w:pPr>
        <w:tabs>
          <w:tab w:val="clear" w:pos="1000"/>
        </w:tabs>
        <w:ind w:left="0" w:firstLine="0"/>
        <w:jc w:val="center"/>
        <w:rPr>
          <w:rFonts w:ascii="Century Schoolbook" w:eastAsiaTheme="minorHAnsi" w:hAnsi="Century Schoolbook" w:cs="Courier New"/>
          <w:szCs w:val="24"/>
        </w:rPr>
      </w:pPr>
    </w:p>
    <w:p w14:paraId="07175613" w14:textId="254DDE2A" w:rsidR="002F5159" w:rsidRDefault="002F5159" w:rsidP="009476B8">
      <w:pPr>
        <w:tabs>
          <w:tab w:val="clear" w:pos="1000"/>
        </w:tabs>
        <w:ind w:left="0" w:firstLine="0"/>
        <w:jc w:val="center"/>
        <w:rPr>
          <w:rFonts w:ascii="Century Schoolbook" w:eastAsiaTheme="minorHAnsi" w:hAnsi="Century Schoolbook" w:cs="Courier New"/>
          <w:szCs w:val="24"/>
        </w:rPr>
      </w:pPr>
    </w:p>
    <w:p w14:paraId="2E581203" w14:textId="715912A9" w:rsidR="002F5159" w:rsidRDefault="002F5159" w:rsidP="009476B8">
      <w:pPr>
        <w:tabs>
          <w:tab w:val="clear" w:pos="1000"/>
        </w:tabs>
        <w:ind w:left="0" w:firstLine="0"/>
        <w:jc w:val="center"/>
      </w:pPr>
      <w:r>
        <w:rPr>
          <w:rFonts w:ascii="Century Schoolbook" w:eastAsiaTheme="minorHAnsi" w:hAnsi="Century Schoolbook" w:cs="Courier New"/>
          <w:szCs w:val="24"/>
        </w:rPr>
        <w:t>PART 225</w:t>
      </w:r>
      <w:r>
        <w:t>—FOREIGN ACQUISITION</w:t>
      </w:r>
    </w:p>
    <w:p w14:paraId="012DD50F" w14:textId="56535712" w:rsidR="002F5159" w:rsidRDefault="002F5159" w:rsidP="009476B8">
      <w:pPr>
        <w:tabs>
          <w:tab w:val="clear" w:pos="1000"/>
        </w:tabs>
        <w:ind w:left="0" w:firstLine="0"/>
        <w:jc w:val="center"/>
      </w:pPr>
    </w:p>
    <w:p w14:paraId="56403757" w14:textId="5E9FA26E" w:rsidR="002F5159" w:rsidRPr="00303F2C" w:rsidRDefault="002F5159" w:rsidP="00303F2C">
      <w:pPr>
        <w:tabs>
          <w:tab w:val="clear" w:pos="1000"/>
        </w:tabs>
        <w:ind w:left="0" w:firstLine="0"/>
        <w:rPr>
          <w:rFonts w:ascii="Century Schoolbook" w:hAnsi="Century Schoolbook"/>
        </w:rPr>
      </w:pPr>
      <w:r w:rsidRPr="00303F2C">
        <w:rPr>
          <w:rFonts w:ascii="Century Schoolbook" w:hAnsi="Century Schoolbook"/>
        </w:rPr>
        <w:t>* * * * *</w:t>
      </w:r>
    </w:p>
    <w:p w14:paraId="08E299A4" w14:textId="77777777" w:rsidR="003A1845" w:rsidRPr="009476B8" w:rsidRDefault="003A1845" w:rsidP="009476B8">
      <w:pPr>
        <w:tabs>
          <w:tab w:val="clear" w:pos="1000"/>
        </w:tabs>
        <w:ind w:left="0" w:firstLine="0"/>
        <w:jc w:val="center"/>
        <w:rPr>
          <w:rFonts w:ascii="Century Schoolbook" w:eastAsiaTheme="minorHAnsi" w:hAnsi="Century Schoolbook" w:cs="Courier New"/>
          <w:szCs w:val="24"/>
        </w:rPr>
      </w:pPr>
    </w:p>
    <w:p w14:paraId="3F3F6CB6" w14:textId="77777777" w:rsidR="006C2387" w:rsidRDefault="006C2387" w:rsidP="00A2066C">
      <w:pPr>
        <w:pStyle w:val="DFARS"/>
        <w:jc w:val="center"/>
        <w:rPr>
          <w:b/>
        </w:rPr>
      </w:pPr>
      <w:r>
        <w:rPr>
          <w:b/>
        </w:rPr>
        <w:t>SUBPART 225.73--ACQUISITIONS FOR FOREIGN MILITARY SALES</w:t>
      </w:r>
    </w:p>
    <w:p w14:paraId="7F3A49F8" w14:textId="77777777" w:rsidR="006C2387" w:rsidRDefault="006C2387" w:rsidP="00A2066C">
      <w:pPr>
        <w:pStyle w:val="DFARS"/>
      </w:pPr>
    </w:p>
    <w:p w14:paraId="7A34B6B6" w14:textId="77777777" w:rsidR="00260C33" w:rsidRDefault="00260C33" w:rsidP="00A2066C">
      <w:pPr>
        <w:pStyle w:val="DFARS"/>
      </w:pPr>
    </w:p>
    <w:p w14:paraId="53525BA1" w14:textId="77777777" w:rsidR="006C2387" w:rsidRDefault="00326F38" w:rsidP="00A2066C">
      <w:pPr>
        <w:pStyle w:val="DFARS"/>
        <w:rPr>
          <w:b/>
        </w:rPr>
      </w:pPr>
      <w:r>
        <w:rPr>
          <w:b/>
        </w:rPr>
        <w:t>225.7300  Scope of subpart.</w:t>
      </w:r>
    </w:p>
    <w:p w14:paraId="1991FE8A" w14:textId="77777777" w:rsidR="006C2387" w:rsidRDefault="006C2387" w:rsidP="00A2066C">
      <w:pPr>
        <w:pStyle w:val="DFARS"/>
      </w:pPr>
    </w:p>
    <w:p w14:paraId="10DEBFD0" w14:textId="77777777" w:rsidR="006C2387" w:rsidRDefault="006C2387" w:rsidP="00A2066C">
      <w:pPr>
        <w:pStyle w:val="DFARS"/>
      </w:pPr>
      <w:r>
        <w:tab/>
        <w:t>(a)  This subpart contains policies and procedures for acquisitions for foreign military sales (FMS) under the Arms Export Control Act (22 U.S.C. Chapter 39).  Section 22 of the Arms Export Control Act (22 U.S.C. 2762) authorizes DoD to enter into contracts for resale to foreign countries or international organizations.</w:t>
      </w:r>
    </w:p>
    <w:p w14:paraId="4C715392" w14:textId="77777777" w:rsidR="006C2387" w:rsidRDefault="006C2387" w:rsidP="00A2066C">
      <w:pPr>
        <w:pStyle w:val="DFARS"/>
      </w:pPr>
    </w:p>
    <w:p w14:paraId="329FED0B" w14:textId="77777777" w:rsidR="006C2387" w:rsidRDefault="006C2387" w:rsidP="00A2066C">
      <w:pPr>
        <w:pStyle w:val="DFARS"/>
      </w:pPr>
      <w:r>
        <w:tab/>
        <w:t>(b)  This subpart does not apply to—</w:t>
      </w:r>
    </w:p>
    <w:p w14:paraId="3C559324" w14:textId="77777777" w:rsidR="006C2387" w:rsidRDefault="006C2387" w:rsidP="00A2066C">
      <w:pPr>
        <w:pStyle w:val="DFARS"/>
      </w:pPr>
    </w:p>
    <w:p w14:paraId="39FAA53E" w14:textId="77777777" w:rsidR="006C2387" w:rsidRDefault="006C2387" w:rsidP="00A2066C">
      <w:pPr>
        <w:pStyle w:val="DFARS"/>
      </w:pPr>
      <w:r>
        <w:tab/>
      </w:r>
      <w:r>
        <w:tab/>
        <w:t>(1)  FMS made from inventories or stocks;</w:t>
      </w:r>
    </w:p>
    <w:p w14:paraId="5FA21B35" w14:textId="77777777" w:rsidR="006C2387" w:rsidRDefault="006C2387" w:rsidP="00A2066C">
      <w:pPr>
        <w:pStyle w:val="DFARS"/>
      </w:pPr>
    </w:p>
    <w:p w14:paraId="68FA985E" w14:textId="77777777" w:rsidR="006C2387" w:rsidRDefault="006C2387" w:rsidP="00A2066C">
      <w:pPr>
        <w:pStyle w:val="DFARS"/>
      </w:pPr>
      <w:r>
        <w:tab/>
      </w:r>
      <w:r>
        <w:tab/>
        <w:t>(2)  Acquisitions for replenishment of inventories or stocks; or</w:t>
      </w:r>
    </w:p>
    <w:p w14:paraId="70B43F5D" w14:textId="77777777" w:rsidR="006C2387" w:rsidRDefault="006C2387" w:rsidP="00A2066C">
      <w:pPr>
        <w:pStyle w:val="DFARS"/>
      </w:pPr>
    </w:p>
    <w:p w14:paraId="4DEFBE3B" w14:textId="77777777" w:rsidR="006C2387" w:rsidRDefault="006C2387" w:rsidP="00A2066C">
      <w:pPr>
        <w:pStyle w:val="DFARS"/>
      </w:pPr>
      <w:r>
        <w:tab/>
      </w:r>
      <w:r>
        <w:tab/>
        <w:t>(3)  Acquisitions made under DoD cooperative logistic supply support arrangements.</w:t>
      </w:r>
    </w:p>
    <w:p w14:paraId="0161C98F" w14:textId="77777777" w:rsidR="006C2387" w:rsidRDefault="006C2387" w:rsidP="00A2066C">
      <w:pPr>
        <w:pStyle w:val="DFARS"/>
      </w:pPr>
    </w:p>
    <w:p w14:paraId="1F7E2A8C" w14:textId="77777777" w:rsidR="006C2387" w:rsidRDefault="000074E0" w:rsidP="00A2066C">
      <w:pPr>
        <w:pStyle w:val="DFARS"/>
        <w:rPr>
          <w:b/>
        </w:rPr>
      </w:pPr>
      <w:r>
        <w:rPr>
          <w:b/>
        </w:rPr>
        <w:t>225.7301  General.</w:t>
      </w:r>
    </w:p>
    <w:p w14:paraId="46330E28" w14:textId="77777777" w:rsidR="006C2387" w:rsidRDefault="006C2387" w:rsidP="00A2066C">
      <w:pPr>
        <w:pStyle w:val="DFARS"/>
      </w:pPr>
    </w:p>
    <w:p w14:paraId="5FACDC43" w14:textId="10143310" w:rsidR="006610D9" w:rsidRPr="006610D9" w:rsidRDefault="006C2387" w:rsidP="00A2066C">
      <w:pPr>
        <w:pStyle w:val="DFARS"/>
      </w:pPr>
      <w:r w:rsidRPr="006610D9">
        <w:tab/>
        <w:t>(a)  The U.S. Government sells defense articles and services to foreign</w:t>
      </w:r>
      <w:r w:rsidR="006610D9">
        <w:t xml:space="preserve"> governments</w:t>
      </w:r>
      <w:r w:rsidR="00665763">
        <w:t xml:space="preserve"> </w:t>
      </w:r>
      <w:r w:rsidRPr="006610D9">
        <w:t xml:space="preserve">or international organizations through FMS agreements.  </w:t>
      </w:r>
      <w:r w:rsidR="006610D9">
        <w:t>The agreement is</w:t>
      </w:r>
      <w:r w:rsidR="00665763">
        <w:t xml:space="preserve"> </w:t>
      </w:r>
      <w:r w:rsidR="006610D9" w:rsidRPr="006610D9">
        <w:t>documented in a Letter of Offer and Acceptance (LOA) (see the Defense Security Cooperation Agency (DSCA) Security Assistance Management Manual (DSCA 5105.38-M)).</w:t>
      </w:r>
    </w:p>
    <w:p w14:paraId="058AD5F4" w14:textId="77777777" w:rsidR="006C2387" w:rsidRDefault="006C2387" w:rsidP="00A2066C">
      <w:pPr>
        <w:pStyle w:val="DFARS"/>
      </w:pPr>
    </w:p>
    <w:p w14:paraId="3A3EA7E4" w14:textId="77777777" w:rsidR="006C2387" w:rsidRDefault="00830D1D" w:rsidP="00A2066C">
      <w:pPr>
        <w:pStyle w:val="DFARS"/>
      </w:pPr>
      <w:r>
        <w:tab/>
        <w:t xml:space="preserve">(b)  Conduct FMS acquisitions </w:t>
      </w:r>
      <w:r w:rsidR="006C2387">
        <w:t>under the same acquisition and contract</w:t>
      </w:r>
      <w:r>
        <w:t xml:space="preserve"> management procedures used for</w:t>
      </w:r>
      <w:r w:rsidR="006C2387">
        <w:t xml:space="preserve"> other defense acquisitions.</w:t>
      </w:r>
    </w:p>
    <w:p w14:paraId="10BB9CCA" w14:textId="77777777" w:rsidR="006C2387" w:rsidRDefault="006C2387" w:rsidP="00A2066C">
      <w:pPr>
        <w:pStyle w:val="DFARS"/>
      </w:pPr>
    </w:p>
    <w:p w14:paraId="087AA563" w14:textId="77777777" w:rsidR="006C2387" w:rsidRDefault="00830D1D" w:rsidP="00A2066C">
      <w:pPr>
        <w:pStyle w:val="DFARS"/>
      </w:pPr>
      <w:r>
        <w:tab/>
        <w:t xml:space="preserve">(c)  </w:t>
      </w:r>
      <w:r w:rsidR="007E5DC1">
        <w:t xml:space="preserve">Follow the additional procedures at </w:t>
      </w:r>
      <w:hyperlink r:id="rId6" w:anchor="225.7301" w:history="1">
        <w:r w:rsidR="007E5DC1" w:rsidRPr="00523309">
          <w:rPr>
            <w:rStyle w:val="Hyperlink"/>
          </w:rPr>
          <w:t>PGI 225.7301</w:t>
        </w:r>
      </w:hyperlink>
      <w:r w:rsidR="007E5DC1">
        <w:t>(c) for preparation of solicitations and contracts that include FMS requirements.</w:t>
      </w:r>
    </w:p>
    <w:p w14:paraId="64277CB0" w14:textId="77777777" w:rsidR="006C2387" w:rsidRDefault="006C2387" w:rsidP="00A2066C">
      <w:pPr>
        <w:pStyle w:val="DFARS"/>
      </w:pPr>
    </w:p>
    <w:p w14:paraId="59E74ED7" w14:textId="77777777" w:rsidR="008F1008" w:rsidRDefault="008F1008" w:rsidP="00A2066C">
      <w:pPr>
        <w:pStyle w:val="DFARS"/>
      </w:pPr>
      <w:r w:rsidRPr="008F1008">
        <w:tab/>
        <w:t>(</w:t>
      </w:r>
      <w:r w:rsidR="005463E0">
        <w:t>d</w:t>
      </w:r>
      <w:r w:rsidRPr="008F1008">
        <w:t xml:space="preserve">)  See </w:t>
      </w:r>
      <w:hyperlink r:id="rId7" w:anchor="229.170" w:history="1">
        <w:r w:rsidRPr="00523309">
          <w:rPr>
            <w:rStyle w:val="Hyperlink"/>
          </w:rPr>
          <w:t>229.170</w:t>
        </w:r>
      </w:hyperlink>
      <w:r w:rsidRPr="008F1008">
        <w:t xml:space="preserve"> for policy on contracts financed under U.S. assistance programs that involve payment of foreign country value added taxes or customs duties.</w:t>
      </w:r>
    </w:p>
    <w:p w14:paraId="19C88552" w14:textId="77777777" w:rsidR="00A2066C" w:rsidRDefault="00A2066C" w:rsidP="00A2066C">
      <w:pPr>
        <w:pStyle w:val="DFARS"/>
      </w:pPr>
    </w:p>
    <w:p w14:paraId="3CAF4DE4" w14:textId="1E83509D" w:rsidR="00A2066C" w:rsidRPr="009476B8" w:rsidRDefault="00A2066C" w:rsidP="00303F2C">
      <w:pPr>
        <w:pStyle w:val="DFARS"/>
        <w:tabs>
          <w:tab w:val="clear" w:pos="810"/>
          <w:tab w:val="left" w:pos="806"/>
        </w:tabs>
        <w:rPr>
          <w:b/>
          <w:strike/>
          <w:szCs w:val="24"/>
        </w:rPr>
      </w:pPr>
      <w:r w:rsidRPr="006D4048">
        <w:rPr>
          <w:b/>
          <w:szCs w:val="24"/>
        </w:rPr>
        <w:t>225.7301-1</w:t>
      </w:r>
      <w:r w:rsidRPr="00303F2C">
        <w:rPr>
          <w:b/>
          <w:szCs w:val="24"/>
        </w:rPr>
        <w:t xml:space="preserve"> </w:t>
      </w:r>
      <w:r w:rsidR="002F5159" w:rsidRPr="00303F2C">
        <w:rPr>
          <w:b/>
          <w:szCs w:val="24"/>
        </w:rPr>
        <w:t>[R</w:t>
      </w:r>
      <w:r w:rsidR="002F5159">
        <w:rPr>
          <w:b/>
          <w:szCs w:val="24"/>
        </w:rPr>
        <w:t>eserved</w:t>
      </w:r>
      <w:r w:rsidR="002F5159" w:rsidRPr="00303F2C">
        <w:rPr>
          <w:b/>
          <w:szCs w:val="24"/>
        </w:rPr>
        <w:t>]</w:t>
      </w:r>
      <w:r w:rsidRPr="002F5159">
        <w:rPr>
          <w:b/>
          <w:strike/>
          <w:szCs w:val="24"/>
        </w:rPr>
        <w:t xml:space="preserve"> </w:t>
      </w:r>
      <w:r w:rsidRPr="009476B8">
        <w:rPr>
          <w:b/>
          <w:strike/>
          <w:szCs w:val="24"/>
        </w:rPr>
        <w:t>Requirement to use firm-fixed-price contracts.</w:t>
      </w:r>
    </w:p>
    <w:p w14:paraId="2C4BF906" w14:textId="77777777" w:rsidR="00A2066C" w:rsidRPr="009476B8" w:rsidRDefault="00A2066C" w:rsidP="00303F2C">
      <w:pPr>
        <w:pStyle w:val="DFARS"/>
        <w:tabs>
          <w:tab w:val="clear" w:pos="810"/>
          <w:tab w:val="left" w:pos="806"/>
        </w:tabs>
        <w:rPr>
          <w:b/>
          <w:strike/>
          <w:szCs w:val="24"/>
        </w:rPr>
      </w:pPr>
    </w:p>
    <w:p w14:paraId="799D22CF" w14:textId="77777777" w:rsidR="00A2066C" w:rsidRPr="009476B8" w:rsidRDefault="00A2066C" w:rsidP="00303F2C">
      <w:pPr>
        <w:pStyle w:val="DFARS"/>
        <w:tabs>
          <w:tab w:val="clear" w:pos="810"/>
          <w:tab w:val="left" w:pos="806"/>
        </w:tabs>
        <w:rPr>
          <w:bCs/>
          <w:strike/>
          <w:szCs w:val="24"/>
        </w:rPr>
      </w:pPr>
      <w:r w:rsidRPr="009476B8">
        <w:rPr>
          <w:bCs/>
          <w:i/>
          <w:strike/>
          <w:szCs w:val="24"/>
        </w:rPr>
        <w:lastRenderedPageBreak/>
        <w:tab/>
      </w:r>
      <w:r w:rsidRPr="009476B8">
        <w:rPr>
          <w:bCs/>
          <w:strike/>
          <w:szCs w:val="24"/>
        </w:rPr>
        <w:t>(a)</w:t>
      </w:r>
      <w:r w:rsidRPr="009476B8">
        <w:rPr>
          <w:bCs/>
          <w:i/>
          <w:strike/>
          <w:szCs w:val="24"/>
        </w:rPr>
        <w:t xml:space="preserve">  Requirement.</w:t>
      </w:r>
      <w:r w:rsidRPr="009476B8">
        <w:rPr>
          <w:bCs/>
          <w:strike/>
          <w:szCs w:val="24"/>
        </w:rPr>
        <w:t xml:space="preserve">  In accordance with section 830 of the National Defense Authorization Act for Fiscal Year 2017 (Pub. L. 114-328), a firm-fixed-price contract shall be used for FMS, unless the foreign country that is the counterparty to FMS—</w:t>
      </w:r>
    </w:p>
    <w:p w14:paraId="1C4D51EB" w14:textId="77777777" w:rsidR="00A2066C" w:rsidRPr="009476B8" w:rsidRDefault="00A2066C" w:rsidP="00303F2C">
      <w:pPr>
        <w:pStyle w:val="DFARS"/>
        <w:tabs>
          <w:tab w:val="clear" w:pos="810"/>
          <w:tab w:val="left" w:pos="806"/>
        </w:tabs>
        <w:rPr>
          <w:bCs/>
          <w:strike/>
          <w:szCs w:val="24"/>
        </w:rPr>
      </w:pPr>
    </w:p>
    <w:p w14:paraId="5D4C5B71" w14:textId="77777777" w:rsidR="00A2066C" w:rsidRPr="009476B8" w:rsidRDefault="00A2066C" w:rsidP="00303F2C">
      <w:pPr>
        <w:pStyle w:val="DFARS"/>
        <w:tabs>
          <w:tab w:val="clear" w:pos="810"/>
          <w:tab w:val="left" w:pos="806"/>
        </w:tabs>
        <w:rPr>
          <w:bCs/>
          <w:strike/>
          <w:szCs w:val="24"/>
        </w:rPr>
      </w:pPr>
      <w:r w:rsidRPr="009476B8">
        <w:rPr>
          <w:bCs/>
          <w:strike/>
          <w:szCs w:val="24"/>
        </w:rPr>
        <w:tab/>
      </w:r>
      <w:r w:rsidRPr="009476B8">
        <w:rPr>
          <w:bCs/>
          <w:strike/>
          <w:szCs w:val="24"/>
        </w:rPr>
        <w:tab/>
        <w:t>(1)  Has established in writing a preference for a different contract type; or</w:t>
      </w:r>
    </w:p>
    <w:p w14:paraId="555CEB4C" w14:textId="77777777" w:rsidR="00A2066C" w:rsidRPr="009476B8" w:rsidRDefault="00A2066C" w:rsidP="00303F2C">
      <w:pPr>
        <w:pStyle w:val="DFARS"/>
        <w:tabs>
          <w:tab w:val="clear" w:pos="810"/>
          <w:tab w:val="left" w:pos="806"/>
        </w:tabs>
        <w:rPr>
          <w:bCs/>
          <w:strike/>
          <w:szCs w:val="24"/>
        </w:rPr>
      </w:pPr>
    </w:p>
    <w:p w14:paraId="68BB9601" w14:textId="77777777" w:rsidR="00A2066C" w:rsidRPr="009476B8" w:rsidRDefault="00A2066C" w:rsidP="00303F2C">
      <w:pPr>
        <w:pStyle w:val="DFARS"/>
        <w:tabs>
          <w:tab w:val="clear" w:pos="810"/>
          <w:tab w:val="left" w:pos="806"/>
        </w:tabs>
        <w:ind w:firstLine="360"/>
        <w:rPr>
          <w:bCs/>
          <w:strike/>
          <w:szCs w:val="24"/>
        </w:rPr>
      </w:pPr>
      <w:r w:rsidRPr="009476B8">
        <w:rPr>
          <w:bCs/>
          <w:strike/>
          <w:szCs w:val="24"/>
        </w:rPr>
        <w:tab/>
        <w:t xml:space="preserve">(2)  Requests in writing that a different contract type be used for a specific FMS.  See </w:t>
      </w:r>
      <w:hyperlink r:id="rId8" w:anchor="217.202" w:history="1">
        <w:r w:rsidRPr="009476B8">
          <w:rPr>
            <w:rStyle w:val="Hyperlink"/>
            <w:bCs/>
            <w:strike/>
            <w:szCs w:val="24"/>
          </w:rPr>
          <w:t>PGI 217.202</w:t>
        </w:r>
      </w:hyperlink>
      <w:r w:rsidRPr="009476B8">
        <w:rPr>
          <w:bCs/>
          <w:strike/>
          <w:szCs w:val="24"/>
        </w:rPr>
        <w:t>(2) on the use of priced options for FMS requirements.</w:t>
      </w:r>
    </w:p>
    <w:p w14:paraId="7F768491" w14:textId="77777777" w:rsidR="00A2066C" w:rsidRPr="009476B8" w:rsidRDefault="00A2066C" w:rsidP="00303F2C">
      <w:pPr>
        <w:pStyle w:val="DFARS"/>
        <w:tabs>
          <w:tab w:val="clear" w:pos="810"/>
          <w:tab w:val="left" w:pos="806"/>
        </w:tabs>
        <w:rPr>
          <w:bCs/>
          <w:strike/>
          <w:szCs w:val="24"/>
        </w:rPr>
      </w:pPr>
    </w:p>
    <w:p w14:paraId="00C8B793" w14:textId="77777777" w:rsidR="00A2066C" w:rsidRPr="009476B8" w:rsidRDefault="00A2066C" w:rsidP="00303F2C">
      <w:pPr>
        <w:pStyle w:val="DFARS"/>
        <w:tabs>
          <w:tab w:val="clear" w:pos="810"/>
          <w:tab w:val="left" w:pos="806"/>
        </w:tabs>
        <w:rPr>
          <w:bCs/>
          <w:strike/>
          <w:szCs w:val="24"/>
        </w:rPr>
      </w:pPr>
      <w:r w:rsidRPr="009476B8">
        <w:rPr>
          <w:bCs/>
          <w:strike/>
          <w:szCs w:val="24"/>
        </w:rPr>
        <w:tab/>
        <w:t xml:space="preserve">(b)  </w:t>
      </w:r>
      <w:r w:rsidRPr="009476B8">
        <w:rPr>
          <w:bCs/>
          <w:i/>
          <w:strike/>
          <w:szCs w:val="24"/>
        </w:rPr>
        <w:t>Waiver.</w:t>
      </w:r>
      <w:r w:rsidRPr="009476B8">
        <w:rPr>
          <w:bCs/>
          <w:strike/>
          <w:szCs w:val="24"/>
        </w:rPr>
        <w:t xml:space="preserve">  The requirement in paragraph (a) of this section may be waived, if the chief of the contracting office determines, on a case-by-case basis, that a different contract type is in the best interest of the United States and American taxpayers.</w:t>
      </w:r>
    </w:p>
    <w:bookmarkEnd w:id="0"/>
    <w:p w14:paraId="4FD3CA28" w14:textId="0AFF52A7" w:rsidR="000B232F" w:rsidRDefault="000B232F" w:rsidP="00A2066C">
      <w:pPr>
        <w:pStyle w:val="DFARS"/>
        <w:rPr>
          <w:strike/>
        </w:rPr>
      </w:pPr>
    </w:p>
    <w:p w14:paraId="00127649" w14:textId="52DFAAE7" w:rsidR="000B232F" w:rsidRPr="00303F2C" w:rsidRDefault="000B232F" w:rsidP="00A2066C">
      <w:pPr>
        <w:pStyle w:val="DFARS"/>
      </w:pPr>
      <w:r w:rsidRPr="00303F2C">
        <w:t>* * * * *</w:t>
      </w:r>
    </w:p>
    <w:sectPr w:rsidR="000B232F" w:rsidRPr="00303F2C" w:rsidSect="00D0718C">
      <w:headerReference w:type="even" r:id="rId9"/>
      <w:headerReference w:type="default" r:id="rId10"/>
      <w:footerReference w:type="even" r:id="rId11"/>
      <w:footerReference w:type="default" r:id="rId12"/>
      <w:footnotePr>
        <w:numStart w:val="0"/>
      </w:footnotePr>
      <w:pgSz w:w="12240" w:h="15840" w:code="1"/>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0E05AB" w14:textId="77777777" w:rsidR="00CB3215" w:rsidRDefault="00CB3215">
      <w:r>
        <w:separator/>
      </w:r>
    </w:p>
  </w:endnote>
  <w:endnote w:type="continuationSeparator" w:id="0">
    <w:p w14:paraId="5A2B4FB0" w14:textId="77777777" w:rsidR="00CB3215" w:rsidRDefault="00CB32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ms Rmn">
    <w:panose1 w:val="02020603040505020304"/>
    <w:charset w:val="00"/>
    <w:family w:val="roman"/>
    <w:notTrueType/>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embedRegular r:id="rId1" w:fontKey="{85AD4C50-1746-48D6-BD32-135A7BBC3083}"/>
    <w:embedBold r:id="rId2" w:fontKey="{4B2E6BA0-D4D6-4AE6-8C7B-8DFDE1C95444}"/>
    <w:embedItalic r:id="rId3" w:fontKey="{92502E03-8865-4886-8ACA-0358C699487C}"/>
  </w:font>
  <w:font w:name="Calibri Light">
    <w:panose1 w:val="020F0302020204030204"/>
    <w:charset w:val="00"/>
    <w:family w:val="swiss"/>
    <w:pitch w:val="variable"/>
    <w:sig w:usb0="E4002EFF" w:usb1="C000247B" w:usb2="00000009" w:usb3="00000000" w:csb0="000001FF" w:csb1="00000000"/>
    <w:embedRegular r:id="rId4" w:fontKey="{9C9C8C60-3336-477C-A00D-E5B0294A35AE}"/>
    <w:embedBold r:id="rId5" w:fontKey="{5B73645D-AC90-40DB-AC87-ECB49DB10E68}"/>
  </w:font>
  <w:font w:name="Century Schoolbook">
    <w:panose1 w:val="02040604050505020304"/>
    <w:charset w:val="00"/>
    <w:family w:val="roman"/>
    <w:pitch w:val="variable"/>
    <w:sig w:usb0="00000287" w:usb1="00000000" w:usb2="00000000" w:usb3="00000000" w:csb0="0000009F" w:csb1="00000000"/>
    <w:embedRegular r:id="rId6" w:fontKey="{C99158D9-FDCC-45C4-8D14-66BAC1B7870C}"/>
    <w:embedBold r:id="rId7" w:fontKey="{59C5C886-8CC3-49F1-AD3B-E76C9BEA9433}"/>
    <w:embedItalic r:id="rId8" w:fontKey="{41560925-E0DC-4941-A7B0-458F0F042A55}"/>
  </w:font>
  <w:font w:name="Tahoma">
    <w:panose1 w:val="020B0604030504040204"/>
    <w:charset w:val="00"/>
    <w:family w:val="swiss"/>
    <w:pitch w:val="variable"/>
    <w:sig w:usb0="E1002EFF" w:usb1="C000605B" w:usb2="00000029" w:usb3="00000000" w:csb0="000101FF" w:csb1="00000000"/>
    <w:embedRegular r:id="rId9" w:fontKey="{2B8E92C9-8336-428B-951E-07F227C37B9E}"/>
    <w:embedBold r:id="rId10" w:fontKey="{4A9CC6D3-D695-4293-9CA1-0C1A2394551F}"/>
  </w:font>
  <w:font w:name="Calibri">
    <w:panose1 w:val="020F0502020204030204"/>
    <w:charset w:val="00"/>
    <w:family w:val="swiss"/>
    <w:pitch w:val="variable"/>
    <w:sig w:usb0="E4002EFF" w:usb1="C000247B" w:usb2="00000009" w:usb3="00000000" w:csb0="000001FF" w:csb1="00000000"/>
    <w:embedRegular r:id="rId11" w:fontKey="{862B4752-8978-471B-9033-7524338EFADF}"/>
    <w:embedBold r:id="rId12" w:fontKey="{7466BAAB-0052-4337-AE19-B49CC70B9A32}"/>
  </w:font>
  <w:font w:name="Courier New">
    <w:panose1 w:val="02070309020205020404"/>
    <w:charset w:val="00"/>
    <w:family w:val="modern"/>
    <w:pitch w:val="fixed"/>
    <w:sig w:usb0="E0002EFF" w:usb1="C0007843" w:usb2="00000009" w:usb3="00000000" w:csb0="000001FF" w:csb1="00000000"/>
    <w:embedRegular r:id="rId13" w:fontKey="{D54689AD-4655-4163-AA80-02F0E6E79DE5}"/>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F3F614" w14:textId="77777777" w:rsidR="00FC1FE5" w:rsidRDefault="00FC1FE5">
    <w:pPr>
      <w:ind w:left="0" w:firstLine="0"/>
      <w:rPr>
        <w:rFonts w:ascii="Century Schoolbook" w:hAnsi="Century Schoolbook"/>
        <w:b w:val="0"/>
        <w:sz w:val="18"/>
      </w:rPr>
    </w:pPr>
  </w:p>
  <w:p w14:paraId="39343828" w14:textId="77777777" w:rsidR="00FC1FE5" w:rsidRDefault="00FC1FE5">
    <w:pPr>
      <w:tabs>
        <w:tab w:val="right" w:pos="9720"/>
      </w:tabs>
      <w:ind w:left="0" w:firstLine="0"/>
      <w:rPr>
        <w:rFonts w:ascii="Century Schoolbook" w:hAnsi="Century Schoolbook"/>
        <w:b w:val="0"/>
        <w:sz w:val="18"/>
      </w:rPr>
    </w:pPr>
  </w:p>
  <w:p w14:paraId="235B16AC" w14:textId="77777777" w:rsidR="00FC1FE5" w:rsidRDefault="00FC1FE5">
    <w:pPr>
      <w:pBdr>
        <w:top w:val="single" w:sz="6" w:space="1" w:color="auto"/>
      </w:pBdr>
      <w:tabs>
        <w:tab w:val="right" w:pos="9260"/>
      </w:tabs>
      <w:ind w:left="0" w:firstLine="0"/>
      <w:rPr>
        <w:rFonts w:ascii="Century Schoolbook" w:hAnsi="Century Schoolbook"/>
        <w:sz w:val="20"/>
      </w:rPr>
    </w:pPr>
    <w:r>
      <w:rPr>
        <w:rFonts w:ascii="Century Schoolbook" w:hAnsi="Century Schoolbook"/>
        <w:sz w:val="20"/>
      </w:rPr>
      <w:t>225.73-</w:t>
    </w:r>
    <w:r>
      <w:rPr>
        <w:rFonts w:ascii="Century Schoolbook" w:hAnsi="Century Schoolbook"/>
        <w:sz w:val="20"/>
      </w:rPr>
      <w:pgNum/>
    </w:r>
    <w:r>
      <w:rPr>
        <w:rFonts w:ascii="Century Schoolbook" w:hAnsi="Century Schoolbook"/>
        <w:sz w:val="20"/>
      </w:rPr>
      <w:tab/>
    </w:r>
    <w:r>
      <w:rPr>
        <w:rFonts w:ascii="Century Schoolbook" w:hAnsi="Century Schoolbook"/>
        <w:sz w:val="20"/>
      </w:rPr>
      <w:tab/>
      <w:t>1998 EDITION</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2532027"/>
      <w:docPartObj>
        <w:docPartGallery w:val="Page Numbers (Bottom of Page)"/>
        <w:docPartUnique/>
      </w:docPartObj>
    </w:sdtPr>
    <w:sdtEndPr>
      <w:rPr>
        <w:b w:val="0"/>
      </w:rPr>
    </w:sdtEndPr>
    <w:sdtContent>
      <w:sdt>
        <w:sdtPr>
          <w:id w:val="1728636285"/>
          <w:docPartObj>
            <w:docPartGallery w:val="Page Numbers (Top of Page)"/>
            <w:docPartUnique/>
          </w:docPartObj>
        </w:sdtPr>
        <w:sdtEndPr>
          <w:rPr>
            <w:b w:val="0"/>
          </w:rPr>
        </w:sdtEndPr>
        <w:sdtContent>
          <w:p w14:paraId="36BD46D8" w14:textId="7410568A" w:rsidR="00D0718C" w:rsidRPr="00D0718C" w:rsidRDefault="00D0718C" w:rsidP="00D0718C">
            <w:pPr>
              <w:pStyle w:val="Footer"/>
              <w:tabs>
                <w:tab w:val="clear" w:pos="4320"/>
                <w:tab w:val="center" w:pos="4680"/>
              </w:tabs>
              <w:jc w:val="center"/>
              <w:rPr>
                <w:b w:val="0"/>
              </w:rPr>
            </w:pPr>
            <w:r w:rsidRPr="00D0718C">
              <w:rPr>
                <w:b w:val="0"/>
              </w:rPr>
              <w:t xml:space="preserve">Page </w:t>
            </w:r>
            <w:r w:rsidRPr="00D0718C">
              <w:rPr>
                <w:b w:val="0"/>
                <w:bCs/>
                <w:szCs w:val="24"/>
              </w:rPr>
              <w:fldChar w:fldCharType="begin"/>
            </w:r>
            <w:r w:rsidRPr="00D0718C">
              <w:rPr>
                <w:b w:val="0"/>
                <w:bCs/>
              </w:rPr>
              <w:instrText xml:space="preserve"> PAGE </w:instrText>
            </w:r>
            <w:r w:rsidRPr="00D0718C">
              <w:rPr>
                <w:b w:val="0"/>
                <w:bCs/>
                <w:szCs w:val="24"/>
              </w:rPr>
              <w:fldChar w:fldCharType="separate"/>
            </w:r>
            <w:r w:rsidR="00720753">
              <w:rPr>
                <w:b w:val="0"/>
                <w:bCs/>
                <w:noProof/>
              </w:rPr>
              <w:t>2</w:t>
            </w:r>
            <w:r w:rsidRPr="00D0718C">
              <w:rPr>
                <w:b w:val="0"/>
                <w:bCs/>
                <w:szCs w:val="24"/>
              </w:rPr>
              <w:fldChar w:fldCharType="end"/>
            </w:r>
            <w:r w:rsidRPr="00D0718C">
              <w:rPr>
                <w:b w:val="0"/>
              </w:rPr>
              <w:t xml:space="preserve"> of </w:t>
            </w:r>
            <w:r w:rsidRPr="00D0718C">
              <w:rPr>
                <w:b w:val="0"/>
                <w:bCs/>
                <w:szCs w:val="24"/>
              </w:rPr>
              <w:fldChar w:fldCharType="begin"/>
            </w:r>
            <w:r w:rsidRPr="00D0718C">
              <w:rPr>
                <w:b w:val="0"/>
                <w:bCs/>
              </w:rPr>
              <w:instrText xml:space="preserve"> NUMPAGES  </w:instrText>
            </w:r>
            <w:r w:rsidRPr="00D0718C">
              <w:rPr>
                <w:b w:val="0"/>
                <w:bCs/>
                <w:szCs w:val="24"/>
              </w:rPr>
              <w:fldChar w:fldCharType="separate"/>
            </w:r>
            <w:r w:rsidR="00720753">
              <w:rPr>
                <w:b w:val="0"/>
                <w:bCs/>
                <w:noProof/>
              </w:rPr>
              <w:t>2</w:t>
            </w:r>
            <w:r w:rsidRPr="00D0718C">
              <w:rPr>
                <w:b w:val="0"/>
                <w:bCs/>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3E273A" w14:textId="77777777" w:rsidR="00CB3215" w:rsidRDefault="00CB3215">
      <w:r>
        <w:separator/>
      </w:r>
    </w:p>
  </w:footnote>
  <w:footnote w:type="continuationSeparator" w:id="0">
    <w:p w14:paraId="113FEC14" w14:textId="77777777" w:rsidR="00CB3215" w:rsidRDefault="00CB32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30093D" w14:textId="77777777" w:rsidR="00FC1FE5" w:rsidRDefault="00FC1FE5">
    <w:pPr>
      <w:pStyle w:val="Header"/>
      <w:tabs>
        <w:tab w:val="clear" w:pos="8640"/>
      </w:tabs>
      <w:ind w:left="0" w:firstLine="0"/>
      <w:jc w:val="center"/>
      <w:rPr>
        <w:rFonts w:ascii="Century Schoolbook" w:hAnsi="Century Schoolbook"/>
        <w:sz w:val="22"/>
      </w:rPr>
    </w:pPr>
    <w:r>
      <w:rPr>
        <w:rFonts w:ascii="Century Schoolbook" w:hAnsi="Century Schoolbook"/>
        <w:sz w:val="22"/>
      </w:rPr>
      <w:t>Defense Federal Acquisition Regulation Supplement</w:t>
    </w:r>
  </w:p>
  <w:p w14:paraId="3CDF3C08" w14:textId="77777777" w:rsidR="00FC1FE5" w:rsidRDefault="00FC1FE5">
    <w:pPr>
      <w:pStyle w:val="Header"/>
      <w:ind w:left="0" w:firstLine="0"/>
      <w:rPr>
        <w:rFonts w:ascii="Century Schoolbook" w:hAnsi="Century Schoolbook"/>
        <w:b w:val="0"/>
        <w:sz w:val="20"/>
      </w:rPr>
    </w:pPr>
  </w:p>
  <w:p w14:paraId="5B0ED4B3" w14:textId="77777777" w:rsidR="00FC1FE5" w:rsidRDefault="00FC1FE5">
    <w:pPr>
      <w:pStyle w:val="Header"/>
      <w:pBdr>
        <w:bottom w:val="single" w:sz="6" w:space="1" w:color="auto"/>
      </w:pBdr>
      <w:spacing w:after="10"/>
      <w:ind w:left="0" w:firstLine="0"/>
      <w:rPr>
        <w:rFonts w:ascii="Century Schoolbook" w:hAnsi="Century Schoolbook"/>
        <w:sz w:val="20"/>
      </w:rPr>
    </w:pPr>
    <w:r>
      <w:rPr>
        <w:rFonts w:ascii="Century Schoolbook" w:hAnsi="Century Schoolbook"/>
        <w:sz w:val="20"/>
      </w:rPr>
      <w:t>Part 225—Foreign Acquisition</w:t>
    </w:r>
  </w:p>
  <w:p w14:paraId="6302B00A" w14:textId="77777777" w:rsidR="00FC1FE5" w:rsidRDefault="00FC1FE5">
    <w:pPr>
      <w:pStyle w:val="Header"/>
      <w:spacing w:before="10" w:line="40" w:lineRule="exact"/>
      <w:ind w:left="0" w:firstLine="0"/>
      <w:rPr>
        <w:rFonts w:ascii="Century Schoolbook" w:hAnsi="Century Schoolbook"/>
        <w:b w:val="0"/>
        <w:position w:val="6"/>
        <w:sz w:val="20"/>
      </w:rPr>
    </w:pPr>
  </w:p>
  <w:p w14:paraId="792867BD" w14:textId="77777777" w:rsidR="00FC1FE5" w:rsidRDefault="00FC1FE5">
    <w:pPr>
      <w:pStyle w:val="Header"/>
      <w:tabs>
        <w:tab w:val="right" w:pos="10260"/>
      </w:tabs>
      <w:ind w:left="0" w:firstLine="0"/>
      <w:rPr>
        <w:rFonts w:ascii="Century Schoolbook" w:hAnsi="Century Schoolbook"/>
        <w:b w:val="0"/>
        <w:sz w:val="20"/>
      </w:rPr>
    </w:pPr>
  </w:p>
  <w:p w14:paraId="1E20C462" w14:textId="77777777" w:rsidR="00FC1FE5" w:rsidRDefault="00FC1FE5">
    <w:pPr>
      <w:pStyle w:val="Header"/>
      <w:tabs>
        <w:tab w:val="right" w:pos="10260"/>
      </w:tabs>
      <w:ind w:left="0" w:firstLine="0"/>
      <w:rPr>
        <w:rFonts w:ascii="Century Schoolbook" w:hAnsi="Century Schoolbook"/>
        <w:b w:val="0"/>
        <w:sz w:val="20"/>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D50CA3" w14:textId="77777777" w:rsidR="00FC1FE5" w:rsidRDefault="00FC1FE5">
    <w:pPr>
      <w:pStyle w:val="Header"/>
      <w:ind w:left="0" w:firstLine="0"/>
      <w:rPr>
        <w:rFonts w:ascii="Century Schoolbook" w:hAnsi="Century Schoolbook"/>
        <w:b w:val="0"/>
        <w:sz w:val="2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TrueTypeFonts/>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0"/>
  <w:doNotHyphenateCaps/>
  <w:displayHorizontalDrawingGridEvery w:val="0"/>
  <w:displayVerticalDrawingGridEvery w:val="0"/>
  <w:doNotUseMarginsForDrawingGridOrigin/>
  <w:doNotShadeFormData/>
  <w:noPunctuationKerning/>
  <w:characterSpacingControl w:val="doNotCompress"/>
  <w:hdrShapeDefaults>
    <o:shapedefaults v:ext="edit" spidmax="8193"/>
  </w:hdrShapeDefaults>
  <w:footnotePr>
    <w:numStart w:val="0"/>
    <w:footnote w:id="-1"/>
    <w:footnote w:id="0"/>
  </w:footnotePr>
  <w:endnotePr>
    <w:endnote w:id="-1"/>
    <w:endnote w:id="0"/>
  </w:endnotePr>
  <w:compat>
    <w:suppressTopSpacing/>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61C4"/>
    <w:rsid w:val="000074E0"/>
    <w:rsid w:val="00047ED5"/>
    <w:rsid w:val="00051E94"/>
    <w:rsid w:val="0009665F"/>
    <w:rsid w:val="00097907"/>
    <w:rsid w:val="000B232F"/>
    <w:rsid w:val="0016112E"/>
    <w:rsid w:val="00184400"/>
    <w:rsid w:val="001A4072"/>
    <w:rsid w:val="001A422E"/>
    <w:rsid w:val="001B2538"/>
    <w:rsid w:val="001D6EF6"/>
    <w:rsid w:val="002062FA"/>
    <w:rsid w:val="00260C33"/>
    <w:rsid w:val="0027299C"/>
    <w:rsid w:val="00280581"/>
    <w:rsid w:val="00295D4C"/>
    <w:rsid w:val="002F316C"/>
    <w:rsid w:val="002F5159"/>
    <w:rsid w:val="00303F2C"/>
    <w:rsid w:val="00326F38"/>
    <w:rsid w:val="00333AAD"/>
    <w:rsid w:val="00344A9A"/>
    <w:rsid w:val="00392A40"/>
    <w:rsid w:val="003A1845"/>
    <w:rsid w:val="003C799E"/>
    <w:rsid w:val="003E5DE6"/>
    <w:rsid w:val="00423874"/>
    <w:rsid w:val="00426A3C"/>
    <w:rsid w:val="0047652D"/>
    <w:rsid w:val="004F2A74"/>
    <w:rsid w:val="00523309"/>
    <w:rsid w:val="005253EB"/>
    <w:rsid w:val="005463E0"/>
    <w:rsid w:val="00567975"/>
    <w:rsid w:val="0057530D"/>
    <w:rsid w:val="005A4DE3"/>
    <w:rsid w:val="005A61C4"/>
    <w:rsid w:val="005E7AC9"/>
    <w:rsid w:val="00610AF7"/>
    <w:rsid w:val="00630968"/>
    <w:rsid w:val="006610D9"/>
    <w:rsid w:val="00662030"/>
    <w:rsid w:val="00665763"/>
    <w:rsid w:val="006C2387"/>
    <w:rsid w:val="006D4048"/>
    <w:rsid w:val="006E7745"/>
    <w:rsid w:val="00720753"/>
    <w:rsid w:val="0073357B"/>
    <w:rsid w:val="0074542A"/>
    <w:rsid w:val="007950F6"/>
    <w:rsid w:val="007E5DC1"/>
    <w:rsid w:val="007F4790"/>
    <w:rsid w:val="00807C7B"/>
    <w:rsid w:val="00810814"/>
    <w:rsid w:val="00824162"/>
    <w:rsid w:val="00830D1D"/>
    <w:rsid w:val="00832CA6"/>
    <w:rsid w:val="00834858"/>
    <w:rsid w:val="00845974"/>
    <w:rsid w:val="008526AA"/>
    <w:rsid w:val="00872AF0"/>
    <w:rsid w:val="008B0900"/>
    <w:rsid w:val="008C4897"/>
    <w:rsid w:val="008D0C03"/>
    <w:rsid w:val="008D7762"/>
    <w:rsid w:val="008F1008"/>
    <w:rsid w:val="008F3345"/>
    <w:rsid w:val="009476B8"/>
    <w:rsid w:val="00953B34"/>
    <w:rsid w:val="009A34C4"/>
    <w:rsid w:val="009C03CF"/>
    <w:rsid w:val="009D0085"/>
    <w:rsid w:val="00A1765E"/>
    <w:rsid w:val="00A2066C"/>
    <w:rsid w:val="00A55B32"/>
    <w:rsid w:val="00A638DD"/>
    <w:rsid w:val="00A80BF5"/>
    <w:rsid w:val="00AA7407"/>
    <w:rsid w:val="00B0635E"/>
    <w:rsid w:val="00B37069"/>
    <w:rsid w:val="00B45EB7"/>
    <w:rsid w:val="00B71A1F"/>
    <w:rsid w:val="00BB303A"/>
    <w:rsid w:val="00BD0AA3"/>
    <w:rsid w:val="00C27DA0"/>
    <w:rsid w:val="00C82018"/>
    <w:rsid w:val="00CB3215"/>
    <w:rsid w:val="00CC226D"/>
    <w:rsid w:val="00CD3287"/>
    <w:rsid w:val="00CD64A6"/>
    <w:rsid w:val="00CF6045"/>
    <w:rsid w:val="00D0718C"/>
    <w:rsid w:val="00D07DA8"/>
    <w:rsid w:val="00D07FC6"/>
    <w:rsid w:val="00D1201E"/>
    <w:rsid w:val="00D126AE"/>
    <w:rsid w:val="00D800EF"/>
    <w:rsid w:val="00D84115"/>
    <w:rsid w:val="00DD074D"/>
    <w:rsid w:val="00DD6323"/>
    <w:rsid w:val="00DE4BBA"/>
    <w:rsid w:val="00E1398C"/>
    <w:rsid w:val="00E165EB"/>
    <w:rsid w:val="00E42F7D"/>
    <w:rsid w:val="00EA3CF3"/>
    <w:rsid w:val="00EB28BC"/>
    <w:rsid w:val="00EE3511"/>
    <w:rsid w:val="00EF65B3"/>
    <w:rsid w:val="00F03450"/>
    <w:rsid w:val="00F118FE"/>
    <w:rsid w:val="00F135B4"/>
    <w:rsid w:val="00F24FF6"/>
    <w:rsid w:val="00F76435"/>
    <w:rsid w:val="00FA3FDF"/>
    <w:rsid w:val="00FC1FE5"/>
    <w:rsid w:val="00FC5881"/>
    <w:rsid w:val="00FD4A82"/>
    <w:rsid w:val="00FF16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14:docId w14:val="2612A8B0"/>
  <w15:chartTrackingRefBased/>
  <w15:docId w15:val="{2A28AFDB-4A9E-4599-900F-8C3F6BFD07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ms Rmn" w:eastAsia="Times New Roman" w:hAnsi="Tms Rm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tabs>
        <w:tab w:val="left" w:pos="1000"/>
      </w:tabs>
      <w:ind w:left="1000" w:hanging="1000"/>
    </w:pPr>
    <w:rPr>
      <w:rFonts w:ascii="Times New Roman" w:hAnsi="Times New Roman"/>
      <w:b/>
      <w:sz w:val="24"/>
    </w:rPr>
  </w:style>
  <w:style w:type="paragraph" w:styleId="Heading1">
    <w:name w:val="heading 1"/>
    <w:basedOn w:val="Normal"/>
    <w:next w:val="Normal"/>
    <w:link w:val="Heading1Char"/>
    <w:uiPriority w:val="9"/>
    <w:qFormat/>
    <w:rsid w:val="00CD64A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qFormat/>
    <w:pPr>
      <w:keepNext/>
      <w:spacing w:before="120" w:after="120"/>
      <w:ind w:left="0" w:firstLine="0"/>
      <w:outlineLvl w:val="2"/>
    </w:pPr>
    <w:rPr>
      <w:b w:val="0"/>
    </w:rPr>
  </w:style>
  <w:style w:type="paragraph" w:styleId="Heading4">
    <w:name w:val="heading 4"/>
    <w:basedOn w:val="Normal"/>
    <w:next w:val="Normal"/>
    <w:qFormat/>
    <w:pPr>
      <w:tabs>
        <w:tab w:val="clear" w:pos="1000"/>
      </w:tabs>
      <w:ind w:left="360" w:firstLine="0"/>
      <w:outlineLvl w:val="3"/>
    </w:pPr>
    <w:rPr>
      <w:b w:val="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320"/>
        <w:tab w:val="right" w:pos="8640"/>
      </w:tabs>
    </w:pPr>
  </w:style>
  <w:style w:type="paragraph" w:styleId="Header">
    <w:name w:val="header"/>
    <w:basedOn w:val="Normal"/>
    <w:pPr>
      <w:tabs>
        <w:tab w:val="center" w:pos="4320"/>
        <w:tab w:val="right" w:pos="8640"/>
      </w:tabs>
    </w:pPr>
  </w:style>
  <w:style w:type="character" w:styleId="PageNumber">
    <w:name w:val="page number"/>
    <w:basedOn w:val="DefaultParagraphFont"/>
  </w:style>
  <w:style w:type="paragraph" w:customStyle="1" w:styleId="DFARS">
    <w:name w:val="DFARS"/>
    <w:basedOn w:val="Normal"/>
    <w:link w:val="DFARSChar"/>
    <w:pPr>
      <w:tabs>
        <w:tab w:val="clear" w:pos="1000"/>
        <w:tab w:val="left" w:pos="360"/>
        <w:tab w:val="left" w:pos="810"/>
        <w:tab w:val="left" w:pos="1210"/>
        <w:tab w:val="left" w:pos="1656"/>
        <w:tab w:val="left" w:pos="2131"/>
        <w:tab w:val="left" w:pos="2520"/>
      </w:tabs>
      <w:spacing w:line="240" w:lineRule="exact"/>
      <w:ind w:left="0" w:firstLine="0"/>
    </w:pPr>
    <w:rPr>
      <w:rFonts w:ascii="Century Schoolbook" w:hAnsi="Century Schoolbook"/>
      <w:b w:val="0"/>
      <w:spacing w:val="-5"/>
      <w:kern w:val="20"/>
    </w:rPr>
  </w:style>
  <w:style w:type="paragraph" w:styleId="BalloonText">
    <w:name w:val="Balloon Text"/>
    <w:basedOn w:val="Normal"/>
    <w:semiHidden/>
    <w:rsid w:val="00F118FE"/>
    <w:rPr>
      <w:rFonts w:ascii="Tahoma" w:hAnsi="Tahoma" w:cs="Tahoma"/>
      <w:sz w:val="16"/>
      <w:szCs w:val="16"/>
    </w:rPr>
  </w:style>
  <w:style w:type="character" w:styleId="Hyperlink">
    <w:name w:val="Hyperlink"/>
    <w:uiPriority w:val="99"/>
    <w:unhideWhenUsed/>
    <w:rsid w:val="00523309"/>
    <w:rPr>
      <w:color w:val="0000FF"/>
      <w:u w:val="single"/>
    </w:rPr>
  </w:style>
  <w:style w:type="character" w:customStyle="1" w:styleId="DFARSChar">
    <w:name w:val="DFARS Char"/>
    <w:link w:val="DFARS"/>
    <w:rsid w:val="00A2066C"/>
    <w:rPr>
      <w:rFonts w:ascii="Century Schoolbook" w:hAnsi="Century Schoolbook"/>
      <w:spacing w:val="-5"/>
      <w:kern w:val="20"/>
      <w:sz w:val="24"/>
    </w:rPr>
  </w:style>
  <w:style w:type="character" w:customStyle="1" w:styleId="Heading1Char">
    <w:name w:val="Heading 1 Char"/>
    <w:basedOn w:val="DefaultParagraphFont"/>
    <w:link w:val="Heading1"/>
    <w:uiPriority w:val="9"/>
    <w:rsid w:val="00CD64A6"/>
    <w:rPr>
      <w:rFonts w:asciiTheme="majorHAnsi" w:eastAsiaTheme="majorEastAsia" w:hAnsiTheme="majorHAnsi" w:cstheme="majorBidi"/>
      <w:b/>
      <w:color w:val="2E74B5" w:themeColor="accent1" w:themeShade="BF"/>
      <w:sz w:val="32"/>
      <w:szCs w:val="32"/>
    </w:rPr>
  </w:style>
  <w:style w:type="character" w:customStyle="1" w:styleId="FooterChar">
    <w:name w:val="Footer Char"/>
    <w:basedOn w:val="DefaultParagraphFont"/>
    <w:link w:val="Footer"/>
    <w:uiPriority w:val="99"/>
    <w:rsid w:val="00D0718C"/>
    <w:rPr>
      <w:rFonts w:ascii="Times New Roman" w:hAnsi="Times New Roman"/>
      <w:b/>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www.acq.osd.mil/dpap/dars/pgi/pgi_htm/current/PGI217_2.htm" TargetMode="External"/><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hyperlink" Target="https://www.acq.osd.mil/dpap/dars/dfars/html/current/229_1.htm" TargetMode="External"/><Relationship Id="rId12" Type="http://schemas.openxmlformats.org/officeDocument/2006/relationships/footer" Target="footer2.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https://www.acq.osd.mil/dpap/dars/pgi/pgi_htm/PGI225_73.htm" TargetMode="External"/><Relationship Id="rId11" Type="http://schemas.openxmlformats.org/officeDocument/2006/relationships/footer" Target="footer1.xml"/><Relationship Id="rId5" Type="http://schemas.openxmlformats.org/officeDocument/2006/relationships/endnotes" Target="endnotes.xml"/><Relationship Id="rId10" Type="http://schemas.openxmlformats.org/officeDocument/2006/relationships/header" Target="header2.xml"/><Relationship Id="rId4" Type="http://schemas.openxmlformats.org/officeDocument/2006/relationships/footnotes" Target="footnotes.xml"/><Relationship Id="rId9" Type="http://schemas.openxmlformats.org/officeDocument/2006/relationships/header" Target="head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TotalTime>
  <Pages>2</Pages>
  <Words>351</Words>
  <Characters>2301</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SUBPART 225.73—ACQUISITIONS FOR FOREIGN MILITARY SALES</vt:lpstr>
    </vt:vector>
  </TitlesOfParts>
  <Company>DoD</Company>
  <LinksUpToDate>false</LinksUpToDate>
  <CharactersWithSpaces>2647</CharactersWithSpaces>
  <SharedDoc>false</SharedDoc>
  <HLinks>
    <vt:vector size="108" baseType="variant">
      <vt:variant>
        <vt:i4>2621558</vt:i4>
      </vt:variant>
      <vt:variant>
        <vt:i4>51</vt:i4>
      </vt:variant>
      <vt:variant>
        <vt:i4>0</vt:i4>
      </vt:variant>
      <vt:variant>
        <vt:i4>5</vt:i4>
      </vt:variant>
      <vt:variant>
        <vt:lpwstr>http://www.acq.osd.mil/dpap/dars/dfars/html/current/252225.htm</vt:lpwstr>
      </vt:variant>
      <vt:variant>
        <vt:lpwstr>252.225-7028</vt:lpwstr>
      </vt:variant>
      <vt:variant>
        <vt:i4>6291547</vt:i4>
      </vt:variant>
      <vt:variant>
        <vt:i4>48</vt:i4>
      </vt:variant>
      <vt:variant>
        <vt:i4>0</vt:i4>
      </vt:variant>
      <vt:variant>
        <vt:i4>5</vt:i4>
      </vt:variant>
      <vt:variant>
        <vt:lpwstr>http://www.acq.osd.mil/dpap/dars/dfars/html/current/225_73.htm</vt:lpwstr>
      </vt:variant>
      <vt:variant>
        <vt:lpwstr>225.7303-4</vt:lpwstr>
      </vt:variant>
      <vt:variant>
        <vt:i4>2556022</vt:i4>
      </vt:variant>
      <vt:variant>
        <vt:i4>45</vt:i4>
      </vt:variant>
      <vt:variant>
        <vt:i4>0</vt:i4>
      </vt:variant>
      <vt:variant>
        <vt:i4>5</vt:i4>
      </vt:variant>
      <vt:variant>
        <vt:lpwstr>http://www.acq.osd.mil/dpap/dars/dfars/html/current/252225.htm</vt:lpwstr>
      </vt:variant>
      <vt:variant>
        <vt:lpwstr>252.225-7027</vt:lpwstr>
      </vt:variant>
      <vt:variant>
        <vt:i4>6684763</vt:i4>
      </vt:variant>
      <vt:variant>
        <vt:i4>42</vt:i4>
      </vt:variant>
      <vt:variant>
        <vt:i4>0</vt:i4>
      </vt:variant>
      <vt:variant>
        <vt:i4>5</vt:i4>
      </vt:variant>
      <vt:variant>
        <vt:lpwstr>http://www.acq.osd.mil/dpap/dars/dfars/html/current/225_73.htm</vt:lpwstr>
      </vt:variant>
      <vt:variant>
        <vt:lpwstr>225.7303-2</vt:lpwstr>
      </vt:variant>
      <vt:variant>
        <vt:i4>2490435</vt:i4>
      </vt:variant>
      <vt:variant>
        <vt:i4>39</vt:i4>
      </vt:variant>
      <vt:variant>
        <vt:i4>0</vt:i4>
      </vt:variant>
      <vt:variant>
        <vt:i4>5</vt:i4>
      </vt:variant>
      <vt:variant>
        <vt:lpwstr>http://www.acq.osd.mil/dpap/dars/dfars/html/current/201_4.htm</vt:lpwstr>
      </vt:variant>
      <vt:variant>
        <vt:lpwstr/>
      </vt:variant>
      <vt:variant>
        <vt:i4>5242998</vt:i4>
      </vt:variant>
      <vt:variant>
        <vt:i4>36</vt:i4>
      </vt:variant>
      <vt:variant>
        <vt:i4>0</vt:i4>
      </vt:variant>
      <vt:variant>
        <vt:i4>5</vt:i4>
      </vt:variant>
      <vt:variant>
        <vt:lpwstr>http://www.acq.osd.mil/dpap/dars/dfars/html/current/225_73.htm</vt:lpwstr>
      </vt:variant>
      <vt:variant>
        <vt:lpwstr>225.7307</vt:lpwstr>
      </vt:variant>
      <vt:variant>
        <vt:i4>2424897</vt:i4>
      </vt:variant>
      <vt:variant>
        <vt:i4>33</vt:i4>
      </vt:variant>
      <vt:variant>
        <vt:i4>0</vt:i4>
      </vt:variant>
      <vt:variant>
        <vt:i4>5</vt:i4>
      </vt:variant>
      <vt:variant>
        <vt:lpwstr>http://www.acq.osd.mil/dpap/dars/dfars/html/current/231_2.htm</vt:lpwstr>
      </vt:variant>
      <vt:variant>
        <vt:lpwstr>231.205-1</vt:lpwstr>
      </vt:variant>
      <vt:variant>
        <vt:i4>6357083</vt:i4>
      </vt:variant>
      <vt:variant>
        <vt:i4>30</vt:i4>
      </vt:variant>
      <vt:variant>
        <vt:i4>0</vt:i4>
      </vt:variant>
      <vt:variant>
        <vt:i4>5</vt:i4>
      </vt:variant>
      <vt:variant>
        <vt:lpwstr>http://www.acq.osd.mil/dpap/dars/dfars/html/current/225_73.htm</vt:lpwstr>
      </vt:variant>
      <vt:variant>
        <vt:lpwstr>225.7303-5</vt:lpwstr>
      </vt:variant>
      <vt:variant>
        <vt:i4>1900656</vt:i4>
      </vt:variant>
      <vt:variant>
        <vt:i4>27</vt:i4>
      </vt:variant>
      <vt:variant>
        <vt:i4>0</vt:i4>
      </vt:variant>
      <vt:variant>
        <vt:i4>5</vt:i4>
      </vt:variant>
      <vt:variant>
        <vt:lpwstr>http://www.acq.osd.mil/dpap/dars/dfars/html/current/231_2.htm</vt:lpwstr>
      </vt:variant>
      <vt:variant>
        <vt:lpwstr>231.205-18</vt:lpwstr>
      </vt:variant>
      <vt:variant>
        <vt:i4>5308534</vt:i4>
      </vt:variant>
      <vt:variant>
        <vt:i4>24</vt:i4>
      </vt:variant>
      <vt:variant>
        <vt:i4>0</vt:i4>
      </vt:variant>
      <vt:variant>
        <vt:i4>5</vt:i4>
      </vt:variant>
      <vt:variant>
        <vt:lpwstr>http://www.acq.osd.mil/dpap/dars/dfars/html/current/225_73.htm</vt:lpwstr>
      </vt:variant>
      <vt:variant>
        <vt:lpwstr>225.7306</vt:lpwstr>
      </vt:variant>
      <vt:variant>
        <vt:i4>6291570</vt:i4>
      </vt:variant>
      <vt:variant>
        <vt:i4>21</vt:i4>
      </vt:variant>
      <vt:variant>
        <vt:i4>0</vt:i4>
      </vt:variant>
      <vt:variant>
        <vt:i4>5</vt:i4>
      </vt:variant>
      <vt:variant>
        <vt:lpwstr>http://www.acq.osd.mil/dpap/dars/pgi/pgi_htm/current/PGI225_73.htm</vt:lpwstr>
      </vt:variant>
      <vt:variant>
        <vt:lpwstr>225.7303-2</vt:lpwstr>
      </vt:variant>
      <vt:variant>
        <vt:i4>6357083</vt:i4>
      </vt:variant>
      <vt:variant>
        <vt:i4>18</vt:i4>
      </vt:variant>
      <vt:variant>
        <vt:i4>0</vt:i4>
      </vt:variant>
      <vt:variant>
        <vt:i4>5</vt:i4>
      </vt:variant>
      <vt:variant>
        <vt:lpwstr>http://www.acq.osd.mil/dpap/dars/dfars/html/current/225_73.htm</vt:lpwstr>
      </vt:variant>
      <vt:variant>
        <vt:lpwstr>225.7303-5</vt:lpwstr>
      </vt:variant>
      <vt:variant>
        <vt:i4>6619227</vt:i4>
      </vt:variant>
      <vt:variant>
        <vt:i4>15</vt:i4>
      </vt:variant>
      <vt:variant>
        <vt:i4>0</vt:i4>
      </vt:variant>
      <vt:variant>
        <vt:i4>5</vt:i4>
      </vt:variant>
      <vt:variant>
        <vt:lpwstr>http://www.acq.osd.mil/dpap/dars/dfars/html/current/225_73.htm</vt:lpwstr>
      </vt:variant>
      <vt:variant>
        <vt:lpwstr>225.7303-1</vt:lpwstr>
      </vt:variant>
      <vt:variant>
        <vt:i4>5439513</vt:i4>
      </vt:variant>
      <vt:variant>
        <vt:i4>12</vt:i4>
      </vt:variant>
      <vt:variant>
        <vt:i4>0</vt:i4>
      </vt:variant>
      <vt:variant>
        <vt:i4>5</vt:i4>
      </vt:variant>
      <vt:variant>
        <vt:lpwstr>http://www.acq.osd.mil/dpap/dars/pgi/pgi_htm/PGI225_73.htm</vt:lpwstr>
      </vt:variant>
      <vt:variant>
        <vt:lpwstr>225.7302</vt:lpwstr>
      </vt:variant>
      <vt:variant>
        <vt:i4>5242905</vt:i4>
      </vt:variant>
      <vt:variant>
        <vt:i4>9</vt:i4>
      </vt:variant>
      <vt:variant>
        <vt:i4>0</vt:i4>
      </vt:variant>
      <vt:variant>
        <vt:i4>5</vt:i4>
      </vt:variant>
      <vt:variant>
        <vt:lpwstr>http://www.acq.osd.mil/dpap/dars/pgi/pgi_htm/PGI225_73.htm</vt:lpwstr>
      </vt:variant>
      <vt:variant>
        <vt:lpwstr>225.7301</vt:lpwstr>
      </vt:variant>
      <vt:variant>
        <vt:i4>5242905</vt:i4>
      </vt:variant>
      <vt:variant>
        <vt:i4>6</vt:i4>
      </vt:variant>
      <vt:variant>
        <vt:i4>0</vt:i4>
      </vt:variant>
      <vt:variant>
        <vt:i4>5</vt:i4>
      </vt:variant>
      <vt:variant>
        <vt:lpwstr>http://www.acq.osd.mil/dpap/dars/pgi/pgi_htm/PGI225_73.htm</vt:lpwstr>
      </vt:variant>
      <vt:variant>
        <vt:lpwstr>225.7301</vt:lpwstr>
      </vt:variant>
      <vt:variant>
        <vt:i4>983156</vt:i4>
      </vt:variant>
      <vt:variant>
        <vt:i4>3</vt:i4>
      </vt:variant>
      <vt:variant>
        <vt:i4>0</vt:i4>
      </vt:variant>
      <vt:variant>
        <vt:i4>5</vt:i4>
      </vt:variant>
      <vt:variant>
        <vt:lpwstr>http://www.acq.osd.mil/dpap/dars/dfars/html/current/229_1.htm</vt:lpwstr>
      </vt:variant>
      <vt:variant>
        <vt:lpwstr>229.170</vt:lpwstr>
      </vt:variant>
      <vt:variant>
        <vt:i4>5242905</vt:i4>
      </vt:variant>
      <vt:variant>
        <vt:i4>0</vt:i4>
      </vt:variant>
      <vt:variant>
        <vt:i4>0</vt:i4>
      </vt:variant>
      <vt:variant>
        <vt:i4>5</vt:i4>
      </vt:variant>
      <vt:variant>
        <vt:lpwstr>http://www.acq.osd.mil/dpap/dars/pgi/pgi_htm/PGI225_73.htm</vt:lpwstr>
      </vt:variant>
      <vt:variant>
        <vt:lpwstr>225.7301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SUBPART 225.73—ACQUISITIONS FOR FOREIGN MILITARY SALES</dc:title>
  <dc:subject/>
  <dc:creator>OUSD(A&amp;T)</dc:creator>
  <cp:keywords/>
  <cp:lastModifiedBy>Johnson, Jennifer D CIV OSD OUSD A-S (USA)</cp:lastModifiedBy>
  <cp:revision>7</cp:revision>
  <cp:lastPrinted>2015-05-21T22:21:00Z</cp:lastPrinted>
  <dcterms:created xsi:type="dcterms:W3CDTF">2021-06-22T15:27:00Z</dcterms:created>
  <dcterms:modified xsi:type="dcterms:W3CDTF">2021-08-18T19:23:00Z</dcterms:modified>
</cp:coreProperties>
</file>